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F0F" w:rsidRPr="00D32F0F" w:rsidRDefault="00D32F0F">
      <w:pPr>
        <w:jc w:val="center"/>
        <w:rPr>
          <w:rFonts w:ascii="Times New Roman" w:hAnsi="Times New Roman"/>
        </w:rPr>
      </w:pPr>
    </w:p>
    <w:p w:rsidR="00D32F0F" w:rsidRPr="00D32F0F" w:rsidRDefault="00E66C80">
      <w:pPr>
        <w:jc w:val="center"/>
        <w:rPr>
          <w:rFonts w:ascii="Times New Roman" w:hAnsi="Times New Roman"/>
        </w:rPr>
      </w:pPr>
      <w:r>
        <w:rPr>
          <w:rFonts w:ascii="Times New Roman" w:eastAsia="仿宋_GB2312" w:hAnsi="Times New Roman"/>
          <w:noProof/>
          <w:sz w:val="32"/>
          <w:szCs w:val="32"/>
        </w:rPr>
        <w:drawing>
          <wp:anchor distT="0" distB="0" distL="114300" distR="114300" simplePos="0" relativeHeight="251657216" behindDoc="1" locked="0" layoutInCell="1" allowOverlap="1">
            <wp:simplePos x="0" y="0"/>
            <wp:positionH relativeFrom="page">
              <wp:posOffset>1040765</wp:posOffset>
            </wp:positionH>
            <wp:positionV relativeFrom="page">
              <wp:posOffset>1343025</wp:posOffset>
            </wp:positionV>
            <wp:extent cx="5574030" cy="1737995"/>
            <wp:effectExtent l="0" t="0" r="0" b="0"/>
            <wp:wrapNone/>
            <wp:docPr id="2" name="图片 6" descr="Temp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TempHead"/>
                    <pic:cNvPicPr>
                      <a:picLocks noChangeAspect="1" noChangeArrowheads="1"/>
                    </pic:cNvPicPr>
                  </pic:nvPicPr>
                  <pic:blipFill>
                    <a:blip r:embed="rId6"/>
                    <a:srcRect/>
                    <a:stretch>
                      <a:fillRect/>
                    </a:stretch>
                  </pic:blipFill>
                  <pic:spPr bwMode="auto">
                    <a:xfrm>
                      <a:off x="0" y="0"/>
                      <a:ext cx="5574030" cy="1737995"/>
                    </a:xfrm>
                    <a:prstGeom prst="rect">
                      <a:avLst/>
                    </a:prstGeom>
                    <a:noFill/>
                  </pic:spPr>
                </pic:pic>
              </a:graphicData>
            </a:graphic>
          </wp:anchor>
        </w:drawing>
      </w:r>
    </w:p>
    <w:p w:rsidR="00D32F0F" w:rsidRPr="00D32F0F" w:rsidRDefault="00D32F0F">
      <w:pPr>
        <w:jc w:val="left"/>
        <w:rPr>
          <w:rFonts w:ascii="Times New Roman" w:eastAsia="仿宋_GB2312" w:hAnsi="Times New Roman"/>
          <w:sz w:val="32"/>
          <w:szCs w:val="32"/>
        </w:rPr>
      </w:pPr>
    </w:p>
    <w:p w:rsidR="00D32F0F" w:rsidRPr="00D32F0F" w:rsidRDefault="00D32F0F">
      <w:pPr>
        <w:jc w:val="left"/>
        <w:rPr>
          <w:rFonts w:ascii="Times New Roman" w:eastAsia="仿宋_GB2312" w:hAnsi="Times New Roman"/>
          <w:sz w:val="32"/>
          <w:szCs w:val="32"/>
        </w:rPr>
      </w:pPr>
    </w:p>
    <w:p w:rsidR="00D32F0F" w:rsidRPr="00D32F0F" w:rsidRDefault="00D32F0F">
      <w:pPr>
        <w:jc w:val="left"/>
        <w:rPr>
          <w:rFonts w:ascii="Times New Roman" w:eastAsia="仿宋_GB2312" w:hAnsi="Times New Roman"/>
          <w:sz w:val="32"/>
          <w:szCs w:val="32"/>
        </w:rPr>
      </w:pPr>
    </w:p>
    <w:p w:rsidR="00D32F0F" w:rsidRPr="00D32F0F" w:rsidRDefault="00D32F0F">
      <w:pPr>
        <w:jc w:val="left"/>
        <w:rPr>
          <w:rFonts w:ascii="Times New Roman" w:eastAsia="仿宋_GB2312" w:hAnsi="Times New Roman"/>
          <w:sz w:val="32"/>
          <w:szCs w:val="32"/>
        </w:rPr>
      </w:pPr>
    </w:p>
    <w:p w:rsidR="00D32F0F" w:rsidRPr="00D32F0F" w:rsidRDefault="00D32F0F">
      <w:pPr>
        <w:tabs>
          <w:tab w:val="left" w:pos="502"/>
          <w:tab w:val="right" w:pos="8907"/>
        </w:tabs>
        <w:jc w:val="center"/>
        <w:rPr>
          <w:rFonts w:ascii="Times New Roman" w:eastAsia="仿宋_GB2312" w:hAnsi="Times New Roman"/>
          <w:sz w:val="32"/>
          <w:szCs w:val="32"/>
        </w:rPr>
      </w:pPr>
      <w:bookmarkStart w:id="0" w:name="文号"/>
      <w:r w:rsidRPr="00D32F0F">
        <w:rPr>
          <w:rFonts w:ascii="Times New Roman" w:eastAsia="仿宋_GB2312" w:hAnsi="Times New Roman"/>
          <w:sz w:val="32"/>
          <w:szCs w:val="32"/>
        </w:rPr>
        <w:t>黑财办〔</w:t>
      </w:r>
      <w:r w:rsidRPr="00D32F0F">
        <w:rPr>
          <w:rFonts w:ascii="Times New Roman" w:eastAsia="仿宋_GB2312" w:hAnsi="Times New Roman"/>
          <w:sz w:val="32"/>
          <w:szCs w:val="32"/>
        </w:rPr>
        <w:t>2020</w:t>
      </w:r>
      <w:r w:rsidRPr="00D32F0F">
        <w:rPr>
          <w:rFonts w:ascii="Times New Roman" w:eastAsia="仿宋_GB2312" w:hAnsi="Times New Roman"/>
          <w:sz w:val="32"/>
          <w:szCs w:val="32"/>
        </w:rPr>
        <w:t>〕</w:t>
      </w:r>
      <w:r w:rsidRPr="00D32F0F">
        <w:rPr>
          <w:rFonts w:ascii="Times New Roman" w:eastAsia="仿宋_GB2312" w:hAnsi="Times New Roman"/>
          <w:sz w:val="32"/>
          <w:szCs w:val="32"/>
        </w:rPr>
        <w:t>28</w:t>
      </w:r>
      <w:r w:rsidRPr="00D32F0F">
        <w:rPr>
          <w:rFonts w:ascii="Times New Roman" w:eastAsia="仿宋_GB2312" w:hAnsi="Times New Roman"/>
          <w:sz w:val="32"/>
          <w:szCs w:val="32"/>
        </w:rPr>
        <w:t>号</w:t>
      </w:r>
      <w:bookmarkStart w:id="1" w:name="签发人"/>
      <w:bookmarkEnd w:id="0"/>
      <w:bookmarkEnd w:id="1"/>
    </w:p>
    <w:p w:rsidR="00D32F0F" w:rsidRPr="00D32F0F" w:rsidRDefault="00D32F0F">
      <w:pPr>
        <w:adjustRightInd w:val="0"/>
        <w:snapToGrid w:val="0"/>
        <w:jc w:val="right"/>
        <w:rPr>
          <w:rFonts w:ascii="Times New Roman" w:eastAsia="仿宋_GB2312" w:hAnsi="Times New Roman"/>
          <w:sz w:val="32"/>
          <w:szCs w:val="32"/>
        </w:rPr>
      </w:pPr>
    </w:p>
    <w:p w:rsidR="00D32F0F" w:rsidRPr="00D32F0F" w:rsidRDefault="00E66C80">
      <w:pPr>
        <w:adjustRightInd w:val="0"/>
        <w:snapToGrid w:val="0"/>
        <w:jc w:val="right"/>
        <w:rPr>
          <w:rFonts w:ascii="Times New Roman" w:eastAsia="仿宋_GB2312" w:hAnsi="Times New Roman"/>
          <w:sz w:val="32"/>
          <w:szCs w:val="32"/>
        </w:rPr>
      </w:pPr>
      <w:r>
        <w:rPr>
          <w:rFonts w:ascii="Times New Roman" w:eastAsia="仿宋_GB2312" w:hAnsi="Times New Roman"/>
          <w:noProof/>
          <w:sz w:val="32"/>
          <w:szCs w:val="32"/>
        </w:rPr>
        <w:drawing>
          <wp:anchor distT="0" distB="0" distL="114300" distR="114300" simplePos="0" relativeHeight="251658240" behindDoc="1" locked="0" layoutInCell="1" allowOverlap="1">
            <wp:simplePos x="0" y="0"/>
            <wp:positionH relativeFrom="page">
              <wp:posOffset>1066165</wp:posOffset>
            </wp:positionH>
            <wp:positionV relativeFrom="page">
              <wp:posOffset>3986530</wp:posOffset>
            </wp:positionV>
            <wp:extent cx="5610225" cy="24765"/>
            <wp:effectExtent l="19050" t="0" r="9525" b="0"/>
            <wp:wrapNone/>
            <wp:docPr id="3" name="图片 3" descr="Temp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mpHead"/>
                    <pic:cNvPicPr>
                      <a:picLocks noChangeAspect="1" noChangeArrowheads="1"/>
                    </pic:cNvPicPr>
                  </pic:nvPicPr>
                  <pic:blipFill>
                    <a:blip r:embed="rId7" cstate="print"/>
                    <a:srcRect/>
                    <a:stretch>
                      <a:fillRect/>
                    </a:stretch>
                  </pic:blipFill>
                  <pic:spPr bwMode="auto">
                    <a:xfrm>
                      <a:off x="0" y="0"/>
                      <a:ext cx="5610225" cy="24765"/>
                    </a:xfrm>
                    <a:prstGeom prst="rect">
                      <a:avLst/>
                    </a:prstGeom>
                    <a:noFill/>
                  </pic:spPr>
                </pic:pic>
              </a:graphicData>
            </a:graphic>
          </wp:anchor>
        </w:drawing>
      </w:r>
    </w:p>
    <w:p w:rsidR="00D32F0F" w:rsidRPr="00D32F0F" w:rsidRDefault="00D32F0F">
      <w:pPr>
        <w:tabs>
          <w:tab w:val="left" w:pos="2295"/>
        </w:tabs>
        <w:adjustRightInd w:val="0"/>
        <w:snapToGrid w:val="0"/>
        <w:jc w:val="center"/>
        <w:rPr>
          <w:rFonts w:ascii="Times New Roman" w:eastAsia="华文中宋" w:hAnsi="Times New Roman"/>
          <w:sz w:val="44"/>
          <w:szCs w:val="44"/>
        </w:rPr>
      </w:pPr>
      <w:bookmarkStart w:id="2" w:name="Start"/>
      <w:bookmarkStart w:id="3" w:name="发文标题"/>
      <w:bookmarkStart w:id="4" w:name="正文"/>
      <w:bookmarkEnd w:id="2"/>
      <w:r w:rsidRPr="00D32F0F">
        <w:rPr>
          <w:rFonts w:ascii="Times New Roman" w:eastAsia="华文中宋" w:hAnsi="Times New Roman"/>
          <w:sz w:val="44"/>
          <w:szCs w:val="44"/>
        </w:rPr>
        <w:t>黑龙江省财政厅关于转发《财政部关于做好</w:t>
      </w:r>
    </w:p>
    <w:p w:rsidR="00D32F0F" w:rsidRPr="00D32F0F" w:rsidRDefault="00D32F0F">
      <w:pPr>
        <w:tabs>
          <w:tab w:val="left" w:pos="2295"/>
        </w:tabs>
        <w:adjustRightInd w:val="0"/>
        <w:snapToGrid w:val="0"/>
        <w:jc w:val="center"/>
        <w:rPr>
          <w:rFonts w:ascii="Times New Roman" w:eastAsia="华文中宋" w:hAnsi="Times New Roman"/>
          <w:sz w:val="44"/>
          <w:szCs w:val="44"/>
        </w:rPr>
      </w:pPr>
      <w:r w:rsidRPr="00D32F0F">
        <w:rPr>
          <w:rFonts w:ascii="Times New Roman" w:eastAsia="华文中宋" w:hAnsi="Times New Roman"/>
          <w:sz w:val="44"/>
          <w:szCs w:val="44"/>
        </w:rPr>
        <w:t>直达资金监控工作的通知》的通知</w:t>
      </w:r>
      <w:bookmarkEnd w:id="3"/>
    </w:p>
    <w:p w:rsidR="00D32F0F" w:rsidRPr="00D32F0F" w:rsidRDefault="00D32F0F" w:rsidP="00D32F0F">
      <w:pPr>
        <w:tabs>
          <w:tab w:val="left" w:pos="2295"/>
        </w:tabs>
        <w:adjustRightInd w:val="0"/>
        <w:snapToGrid w:val="0"/>
        <w:spacing w:line="360" w:lineRule="auto"/>
        <w:jc w:val="center"/>
        <w:rPr>
          <w:rFonts w:ascii="Times New Roman" w:eastAsia="仿宋_GB2312" w:hAnsi="Times New Roman"/>
          <w:sz w:val="32"/>
          <w:szCs w:val="32"/>
        </w:rPr>
      </w:pPr>
    </w:p>
    <w:p w:rsidR="00D32F0F" w:rsidRPr="00D32F0F" w:rsidRDefault="00D32F0F" w:rsidP="00D32F0F">
      <w:pPr>
        <w:tabs>
          <w:tab w:val="left" w:pos="2295"/>
        </w:tabs>
        <w:adjustRightInd w:val="0"/>
        <w:snapToGrid w:val="0"/>
        <w:spacing w:line="360" w:lineRule="auto"/>
        <w:rPr>
          <w:rFonts w:ascii="Times New Roman" w:eastAsia="仿宋_GB2312" w:hAnsi="Times New Roman"/>
          <w:sz w:val="32"/>
          <w:szCs w:val="32"/>
        </w:rPr>
      </w:pPr>
      <w:bookmarkStart w:id="5" w:name="主送"/>
      <w:r w:rsidRPr="00D32F0F">
        <w:rPr>
          <w:rFonts w:ascii="Times New Roman" w:eastAsia="仿宋_GB2312" w:hAnsi="Times New Roman"/>
          <w:sz w:val="32"/>
          <w:szCs w:val="32"/>
        </w:rPr>
        <w:t>各市（地）、县（市）财政局</w:t>
      </w:r>
      <w:bookmarkEnd w:id="5"/>
      <w:r w:rsidRPr="00D32F0F">
        <w:rPr>
          <w:rFonts w:ascii="Times New Roman" w:eastAsia="仿宋_GB2312" w:hAnsi="Times New Roman"/>
          <w:sz w:val="32"/>
          <w:szCs w:val="32"/>
        </w:rPr>
        <w:t>：</w:t>
      </w:r>
    </w:p>
    <w:bookmarkEnd w:id="4"/>
    <w:p w:rsidR="00D32F0F" w:rsidRPr="00D32F0F" w:rsidRDefault="00D32F0F" w:rsidP="00D32F0F">
      <w:pPr>
        <w:adjustRightInd w:val="0"/>
        <w:snapToGrid w:val="0"/>
        <w:spacing w:line="360" w:lineRule="auto"/>
        <w:ind w:firstLineChars="200" w:firstLine="640"/>
        <w:rPr>
          <w:rFonts w:ascii="Times New Roman" w:eastAsia="仿宋_GB2312" w:hAnsi="Times New Roman"/>
          <w:sz w:val="32"/>
          <w:szCs w:val="32"/>
        </w:rPr>
      </w:pPr>
      <w:r w:rsidRPr="00D32F0F">
        <w:rPr>
          <w:rFonts w:ascii="Times New Roman" w:eastAsia="仿宋_GB2312" w:hAnsi="Times New Roman"/>
          <w:sz w:val="32"/>
          <w:szCs w:val="32"/>
        </w:rPr>
        <w:t>为贯彻落实习近平总书记关于</w:t>
      </w:r>
      <w:r w:rsidRPr="00D32F0F">
        <w:rPr>
          <w:rFonts w:ascii="Times New Roman" w:eastAsia="仿宋_GB2312" w:hAnsi="Times New Roman"/>
          <w:sz w:val="32"/>
          <w:szCs w:val="32"/>
        </w:rPr>
        <w:t>“</w:t>
      </w:r>
      <w:r w:rsidRPr="00D32F0F">
        <w:rPr>
          <w:rFonts w:ascii="Times New Roman" w:eastAsia="仿宋_GB2312" w:hAnsi="Times New Roman"/>
          <w:sz w:val="32"/>
          <w:szCs w:val="32"/>
        </w:rPr>
        <w:t>六稳</w:t>
      </w:r>
      <w:r w:rsidRPr="00D32F0F">
        <w:rPr>
          <w:rFonts w:ascii="Times New Roman" w:eastAsia="仿宋_GB2312" w:hAnsi="Times New Roman"/>
          <w:sz w:val="32"/>
          <w:szCs w:val="32"/>
        </w:rPr>
        <w:t>”</w:t>
      </w:r>
      <w:r w:rsidRPr="00D32F0F">
        <w:rPr>
          <w:rFonts w:ascii="Times New Roman" w:eastAsia="仿宋_GB2312" w:hAnsi="Times New Roman"/>
          <w:sz w:val="32"/>
          <w:szCs w:val="32"/>
        </w:rPr>
        <w:t>、</w:t>
      </w:r>
      <w:r w:rsidRPr="00D32F0F">
        <w:rPr>
          <w:rFonts w:ascii="Times New Roman" w:eastAsia="仿宋_GB2312" w:hAnsi="Times New Roman"/>
          <w:sz w:val="32"/>
          <w:szCs w:val="32"/>
        </w:rPr>
        <w:t>“</w:t>
      </w:r>
      <w:r w:rsidRPr="00D32F0F">
        <w:rPr>
          <w:rFonts w:ascii="Times New Roman" w:eastAsia="仿宋_GB2312" w:hAnsi="Times New Roman"/>
          <w:sz w:val="32"/>
          <w:szCs w:val="32"/>
        </w:rPr>
        <w:t>六保</w:t>
      </w:r>
      <w:r w:rsidRPr="00D32F0F">
        <w:rPr>
          <w:rFonts w:ascii="Times New Roman" w:eastAsia="仿宋_GB2312" w:hAnsi="Times New Roman"/>
          <w:sz w:val="32"/>
          <w:szCs w:val="32"/>
        </w:rPr>
        <w:t>”</w:t>
      </w:r>
      <w:r w:rsidRPr="00D32F0F">
        <w:rPr>
          <w:rFonts w:ascii="Times New Roman" w:eastAsia="仿宋_GB2312" w:hAnsi="Times New Roman"/>
          <w:sz w:val="32"/>
          <w:szCs w:val="32"/>
        </w:rPr>
        <w:t>重要指示批示精神和国务院常务会议有关部署要求，切实做好纳入直达机制实行特殊转移支付的财政资金（简称</w:t>
      </w:r>
      <w:r w:rsidRPr="00D32F0F">
        <w:rPr>
          <w:rFonts w:ascii="Times New Roman" w:eastAsia="仿宋_GB2312" w:hAnsi="Times New Roman"/>
          <w:sz w:val="32"/>
          <w:szCs w:val="32"/>
        </w:rPr>
        <w:t>“</w:t>
      </w:r>
      <w:r w:rsidRPr="00D32F0F">
        <w:rPr>
          <w:rFonts w:ascii="Times New Roman" w:eastAsia="仿宋_GB2312" w:hAnsi="Times New Roman"/>
          <w:sz w:val="32"/>
          <w:szCs w:val="32"/>
        </w:rPr>
        <w:t>直达资金</w:t>
      </w:r>
      <w:r w:rsidRPr="00D32F0F">
        <w:rPr>
          <w:rFonts w:ascii="Times New Roman" w:eastAsia="仿宋_GB2312" w:hAnsi="Times New Roman"/>
          <w:sz w:val="32"/>
          <w:szCs w:val="32"/>
        </w:rPr>
        <w:t>”</w:t>
      </w:r>
      <w:r w:rsidRPr="00D32F0F">
        <w:rPr>
          <w:rFonts w:ascii="Times New Roman" w:eastAsia="仿宋_GB2312" w:hAnsi="Times New Roman"/>
          <w:sz w:val="32"/>
          <w:szCs w:val="32"/>
        </w:rPr>
        <w:t>）监控工作，财政部印发了《财政部关于做好直达资金监控工作的通知》（财办〔</w:t>
      </w:r>
      <w:r w:rsidRPr="00D32F0F">
        <w:rPr>
          <w:rFonts w:ascii="Times New Roman" w:eastAsia="仿宋_GB2312" w:hAnsi="Times New Roman"/>
          <w:sz w:val="32"/>
          <w:szCs w:val="32"/>
        </w:rPr>
        <w:t>2020</w:t>
      </w:r>
      <w:r w:rsidRPr="00D32F0F">
        <w:rPr>
          <w:rFonts w:ascii="Times New Roman" w:eastAsia="仿宋_GB2312" w:hAnsi="Times New Roman"/>
          <w:sz w:val="32"/>
          <w:szCs w:val="32"/>
        </w:rPr>
        <w:t>〕</w:t>
      </w:r>
      <w:r w:rsidRPr="00D32F0F">
        <w:rPr>
          <w:rFonts w:ascii="Times New Roman" w:eastAsia="仿宋_GB2312" w:hAnsi="Times New Roman"/>
          <w:sz w:val="32"/>
          <w:szCs w:val="32"/>
        </w:rPr>
        <w:t>29</w:t>
      </w:r>
      <w:r w:rsidRPr="00D32F0F">
        <w:rPr>
          <w:rFonts w:ascii="Times New Roman" w:eastAsia="仿宋_GB2312" w:hAnsi="Times New Roman"/>
          <w:sz w:val="32"/>
          <w:szCs w:val="32"/>
        </w:rPr>
        <w:t>号）（以下简称《通知》），现转发给你们，并就有关事项通知如下：</w:t>
      </w:r>
    </w:p>
    <w:p w:rsidR="00D32F0F" w:rsidRPr="00D32F0F" w:rsidRDefault="00D32F0F" w:rsidP="00D32F0F">
      <w:pPr>
        <w:adjustRightInd w:val="0"/>
        <w:snapToGrid w:val="0"/>
        <w:spacing w:line="360" w:lineRule="auto"/>
        <w:ind w:firstLineChars="200" w:firstLine="640"/>
        <w:rPr>
          <w:rFonts w:ascii="Times New Roman" w:eastAsia="黑体" w:hAnsi="Times New Roman"/>
          <w:sz w:val="32"/>
          <w:szCs w:val="32"/>
        </w:rPr>
      </w:pPr>
      <w:r w:rsidRPr="00D32F0F">
        <w:rPr>
          <w:rFonts w:ascii="Times New Roman" w:eastAsia="黑体" w:hAnsi="Times New Roman"/>
          <w:sz w:val="32"/>
          <w:szCs w:val="32"/>
        </w:rPr>
        <w:t>一、严格按照直达资金有关规定组织预算执行</w:t>
      </w:r>
    </w:p>
    <w:p w:rsidR="00D32F0F" w:rsidRPr="00D32F0F" w:rsidRDefault="00D32F0F" w:rsidP="00D32F0F">
      <w:pPr>
        <w:adjustRightInd w:val="0"/>
        <w:snapToGrid w:val="0"/>
        <w:spacing w:line="360" w:lineRule="auto"/>
        <w:ind w:firstLineChars="200" w:firstLine="640"/>
        <w:rPr>
          <w:rFonts w:ascii="Times New Roman" w:eastAsia="仿宋_GB2312" w:hAnsi="Times New Roman"/>
          <w:sz w:val="32"/>
          <w:szCs w:val="32"/>
        </w:rPr>
      </w:pPr>
      <w:r w:rsidRPr="00D32F0F">
        <w:rPr>
          <w:rFonts w:ascii="Times New Roman" w:eastAsia="仿宋_GB2312" w:hAnsi="Times New Roman"/>
          <w:sz w:val="32"/>
          <w:szCs w:val="32"/>
        </w:rPr>
        <w:t>各市县要按照财政部《</w:t>
      </w:r>
      <w:r w:rsidRPr="00D32F0F">
        <w:rPr>
          <w:rFonts w:ascii="Times New Roman" w:eastAsia="仿宋_GB2312" w:hAnsi="Times New Roman"/>
          <w:sz w:val="32"/>
          <w:szCs w:val="32"/>
        </w:rPr>
        <w:t>2020</w:t>
      </w:r>
      <w:r w:rsidRPr="00D32F0F">
        <w:rPr>
          <w:rFonts w:ascii="Times New Roman" w:eastAsia="仿宋_GB2312" w:hAnsi="Times New Roman"/>
          <w:sz w:val="32"/>
          <w:szCs w:val="32"/>
        </w:rPr>
        <w:t>年中央财政特殊转移支付资金管理办法》《抗议特别国债资金管理办法》《中央财政实行直达</w:t>
      </w:r>
      <w:r w:rsidRPr="00D32F0F">
        <w:rPr>
          <w:rFonts w:ascii="Times New Roman" w:eastAsia="仿宋_GB2312" w:hAnsi="Times New Roman"/>
          <w:sz w:val="32"/>
          <w:szCs w:val="32"/>
        </w:rPr>
        <w:lastRenderedPageBreak/>
        <w:t>机制资金监督管理办法》等文件要求，根据分配下达的转移支付预算，组织直达资金预算执行，做好资金调拨、核算对账、资金监控等各项工作。</w:t>
      </w:r>
    </w:p>
    <w:p w:rsidR="00D32F0F" w:rsidRPr="00D32F0F" w:rsidRDefault="00D32F0F" w:rsidP="00D32F0F">
      <w:pPr>
        <w:adjustRightInd w:val="0"/>
        <w:snapToGrid w:val="0"/>
        <w:spacing w:line="360" w:lineRule="auto"/>
        <w:ind w:firstLineChars="200" w:firstLine="640"/>
        <w:rPr>
          <w:rFonts w:ascii="Times New Roman" w:eastAsia="黑体" w:hAnsi="Times New Roman"/>
          <w:sz w:val="32"/>
          <w:szCs w:val="32"/>
        </w:rPr>
      </w:pPr>
      <w:r w:rsidRPr="00D32F0F">
        <w:rPr>
          <w:rFonts w:ascii="Times New Roman" w:eastAsia="黑体" w:hAnsi="Times New Roman"/>
          <w:sz w:val="32"/>
          <w:szCs w:val="32"/>
        </w:rPr>
        <w:t>二、直达资金单独调拨定期对账</w:t>
      </w:r>
    </w:p>
    <w:p w:rsidR="00D32F0F" w:rsidRPr="00D32F0F" w:rsidRDefault="00D32F0F" w:rsidP="00D32F0F">
      <w:pPr>
        <w:adjustRightInd w:val="0"/>
        <w:snapToGrid w:val="0"/>
        <w:spacing w:line="360" w:lineRule="auto"/>
        <w:ind w:firstLineChars="200" w:firstLine="640"/>
        <w:rPr>
          <w:rFonts w:ascii="Times New Roman" w:eastAsia="仿宋_GB2312" w:hAnsi="Times New Roman"/>
          <w:sz w:val="32"/>
          <w:szCs w:val="32"/>
        </w:rPr>
      </w:pPr>
      <w:r w:rsidRPr="00D32F0F">
        <w:rPr>
          <w:rFonts w:ascii="Times New Roman" w:eastAsia="仿宋_GB2312" w:hAnsi="Times New Roman"/>
          <w:sz w:val="32"/>
          <w:szCs w:val="32"/>
        </w:rPr>
        <w:t>省财政厅国库处根据直达资金下达文件，对直达资金按照现行调度方式实行单独调拨，并将对应的预算指标信息以厅国库处便函形式告知市县财政部门。各市县要将直达资金拨付情况随旬月报汇总报送省财政厅，并确保报送数据与直达资金监控系统相关数据一致。各市县要根据本地实际情况，相应完善预算执行的配套制度，建立财政部门内部以及与相关部门之间的定期对账机制，确保账账相符、账表相符。</w:t>
      </w:r>
    </w:p>
    <w:p w:rsidR="00D32F0F" w:rsidRPr="00D32F0F" w:rsidRDefault="00D32F0F" w:rsidP="00D32F0F">
      <w:pPr>
        <w:adjustRightInd w:val="0"/>
        <w:snapToGrid w:val="0"/>
        <w:spacing w:line="360" w:lineRule="auto"/>
        <w:ind w:firstLineChars="200" w:firstLine="640"/>
        <w:rPr>
          <w:rFonts w:ascii="Times New Roman" w:eastAsia="黑体" w:hAnsi="Times New Roman"/>
          <w:sz w:val="32"/>
          <w:szCs w:val="32"/>
        </w:rPr>
      </w:pPr>
      <w:r w:rsidRPr="00D32F0F">
        <w:rPr>
          <w:rFonts w:ascii="Times New Roman" w:eastAsia="黑体" w:hAnsi="Times New Roman"/>
          <w:sz w:val="32"/>
          <w:szCs w:val="32"/>
        </w:rPr>
        <w:t>三、直达资金实行财政国库集中支付</w:t>
      </w:r>
    </w:p>
    <w:p w:rsidR="00D32F0F" w:rsidRPr="00D32F0F" w:rsidRDefault="00D32F0F" w:rsidP="00D32F0F">
      <w:pPr>
        <w:adjustRightInd w:val="0"/>
        <w:snapToGrid w:val="0"/>
        <w:spacing w:line="360" w:lineRule="auto"/>
        <w:ind w:firstLineChars="200" w:firstLine="640"/>
        <w:rPr>
          <w:rFonts w:ascii="Times New Roman" w:eastAsia="仿宋_GB2312" w:hAnsi="Times New Roman"/>
          <w:sz w:val="32"/>
          <w:szCs w:val="32"/>
        </w:rPr>
      </w:pPr>
      <w:r w:rsidRPr="00D32F0F">
        <w:rPr>
          <w:rFonts w:ascii="Times New Roman" w:eastAsia="仿宋_GB2312" w:hAnsi="Times New Roman"/>
          <w:sz w:val="32"/>
          <w:szCs w:val="32"/>
        </w:rPr>
        <w:t>各市县要严格按照财政国库集中支付制度和直达资金使用有关规定，点对点将资金支付到最终收款人，不得违规将资金转至预算单位实有资金账户。涉及专户管理的直达资金，由人力资源和社会保障、民政等部门按规定将资金拨付到最终收款人，各市县财政部门要会同相关部门对需要帮扶的困难企业和人员建立实名台账，加强直达资金流向跟踪监控，确保资金直达市场主体和人民群众，直接惠企利民。</w:t>
      </w:r>
    </w:p>
    <w:p w:rsidR="00D32F0F" w:rsidRPr="00D32F0F" w:rsidRDefault="00D32F0F" w:rsidP="00D32F0F">
      <w:pPr>
        <w:adjustRightInd w:val="0"/>
        <w:snapToGrid w:val="0"/>
        <w:spacing w:line="360" w:lineRule="auto"/>
        <w:ind w:firstLineChars="200" w:firstLine="640"/>
        <w:rPr>
          <w:rFonts w:ascii="Times New Roman" w:eastAsia="黑体" w:hAnsi="Times New Roman"/>
          <w:sz w:val="32"/>
          <w:szCs w:val="32"/>
        </w:rPr>
      </w:pPr>
      <w:r w:rsidRPr="00D32F0F">
        <w:rPr>
          <w:rFonts w:ascii="Times New Roman" w:eastAsia="黑体" w:hAnsi="Times New Roman"/>
          <w:sz w:val="32"/>
          <w:szCs w:val="32"/>
        </w:rPr>
        <w:t>四、做好直达资金信息导入监控系统工作</w:t>
      </w:r>
    </w:p>
    <w:p w:rsidR="00D32F0F" w:rsidRPr="00D32F0F" w:rsidRDefault="00D32F0F" w:rsidP="00D32F0F">
      <w:pPr>
        <w:adjustRightInd w:val="0"/>
        <w:snapToGrid w:val="0"/>
        <w:spacing w:line="360" w:lineRule="auto"/>
        <w:ind w:firstLineChars="200" w:firstLine="640"/>
        <w:rPr>
          <w:rFonts w:ascii="Times New Roman" w:eastAsia="仿宋_GB2312" w:hAnsi="Times New Roman"/>
          <w:sz w:val="32"/>
          <w:szCs w:val="32"/>
        </w:rPr>
      </w:pPr>
      <w:r w:rsidRPr="00D32F0F">
        <w:rPr>
          <w:rFonts w:ascii="Times New Roman" w:eastAsia="仿宋_GB2312" w:hAnsi="Times New Roman"/>
          <w:sz w:val="32"/>
          <w:szCs w:val="32"/>
        </w:rPr>
        <w:t>各市县要按照《通知》规定的内部职责分工，切实做好直</w:t>
      </w:r>
      <w:r w:rsidRPr="00D32F0F">
        <w:rPr>
          <w:rFonts w:ascii="Times New Roman" w:eastAsia="仿宋_GB2312" w:hAnsi="Times New Roman"/>
          <w:sz w:val="32"/>
          <w:szCs w:val="32"/>
        </w:rPr>
        <w:lastRenderedPageBreak/>
        <w:t>达资金指标信息、支付信息导入监控系统相关工作。在本地预算指标系统对直达资金预算指标进行标识，预算文件下达后</w:t>
      </w:r>
      <w:r w:rsidRPr="00D32F0F">
        <w:rPr>
          <w:rFonts w:ascii="Times New Roman" w:eastAsia="仿宋_GB2312" w:hAnsi="Times New Roman"/>
          <w:sz w:val="32"/>
          <w:szCs w:val="32"/>
        </w:rPr>
        <w:t>3</w:t>
      </w:r>
      <w:r w:rsidRPr="00D32F0F">
        <w:rPr>
          <w:rFonts w:ascii="Times New Roman" w:eastAsia="仿宋_GB2312" w:hAnsi="Times New Roman"/>
          <w:sz w:val="32"/>
          <w:szCs w:val="32"/>
        </w:rPr>
        <w:t>个工作日内将指标信息导入监控系统，在资金支出后</w:t>
      </w:r>
      <w:r w:rsidRPr="00D32F0F">
        <w:rPr>
          <w:rFonts w:ascii="Times New Roman" w:eastAsia="仿宋_GB2312" w:hAnsi="Times New Roman"/>
          <w:sz w:val="32"/>
          <w:szCs w:val="32"/>
        </w:rPr>
        <w:t>3</w:t>
      </w:r>
      <w:r w:rsidRPr="00D32F0F">
        <w:rPr>
          <w:rFonts w:ascii="Times New Roman" w:eastAsia="仿宋_GB2312" w:hAnsi="Times New Roman"/>
          <w:sz w:val="32"/>
          <w:szCs w:val="32"/>
        </w:rPr>
        <w:t>个工作日内将支付信息从国库集中支付系统导入监控系统，确保监控系统能够实现上下级数据追踪。对此前已形成实际支出的直达资金，待其数据导入监控系统后，根据预算金额和标识，由部门预算管理处（科、股）人工修改指标及支付信息。</w:t>
      </w:r>
    </w:p>
    <w:p w:rsidR="00D32F0F" w:rsidRPr="00D32F0F" w:rsidRDefault="00D32F0F" w:rsidP="00D32F0F">
      <w:pPr>
        <w:adjustRightInd w:val="0"/>
        <w:snapToGrid w:val="0"/>
        <w:spacing w:line="360" w:lineRule="auto"/>
        <w:ind w:firstLineChars="200" w:firstLine="640"/>
        <w:rPr>
          <w:rFonts w:ascii="Times New Roman" w:eastAsia="黑体" w:hAnsi="Times New Roman"/>
          <w:sz w:val="32"/>
          <w:szCs w:val="32"/>
        </w:rPr>
      </w:pPr>
      <w:r w:rsidRPr="00D32F0F">
        <w:rPr>
          <w:rFonts w:ascii="Times New Roman" w:eastAsia="黑体" w:hAnsi="Times New Roman"/>
          <w:sz w:val="32"/>
          <w:szCs w:val="32"/>
        </w:rPr>
        <w:t>五、加强直达资金监控</w:t>
      </w:r>
    </w:p>
    <w:p w:rsidR="00D32F0F" w:rsidRPr="00D32F0F" w:rsidRDefault="00D32F0F" w:rsidP="00D32F0F">
      <w:pPr>
        <w:adjustRightInd w:val="0"/>
        <w:snapToGrid w:val="0"/>
        <w:spacing w:line="360" w:lineRule="auto"/>
        <w:ind w:firstLineChars="200" w:firstLine="640"/>
        <w:rPr>
          <w:rFonts w:ascii="Times New Roman" w:eastAsia="仿宋_GB2312" w:hAnsi="Times New Roman"/>
          <w:sz w:val="32"/>
          <w:szCs w:val="32"/>
        </w:rPr>
      </w:pPr>
      <w:r w:rsidRPr="00D32F0F">
        <w:rPr>
          <w:rFonts w:ascii="Times New Roman" w:eastAsia="仿宋_GB2312" w:hAnsi="Times New Roman"/>
          <w:sz w:val="32"/>
          <w:szCs w:val="32"/>
        </w:rPr>
        <w:t>各市县要将直达资金以及比照管理的资金全部纳入监控范围，在直达资金单独下达、单独标识的基础上，以直达资金监控系统为支撑，按照资金使用和监管的不同要求设置预警规则分类监控，加强对直达资金预算分解下达、资金支付、惠企利民补贴补助发放情况的监控；加强直达资金日常监管和重点监控，及时发现问题及时纠正整改，促进资金落实到位、规范使用。</w:t>
      </w:r>
      <w:r w:rsidRPr="00D32F0F">
        <w:rPr>
          <w:rFonts w:ascii="Times New Roman" w:eastAsia="仿宋_GB2312" w:hAnsi="Times New Roman"/>
          <w:sz w:val="32"/>
          <w:szCs w:val="32"/>
        </w:rPr>
        <w:t xml:space="preserve"> </w:t>
      </w:r>
    </w:p>
    <w:p w:rsidR="00D32F0F" w:rsidRPr="00D32F0F" w:rsidRDefault="00D32F0F" w:rsidP="00D32F0F">
      <w:pPr>
        <w:adjustRightInd w:val="0"/>
        <w:snapToGrid w:val="0"/>
        <w:spacing w:line="360" w:lineRule="auto"/>
        <w:ind w:firstLineChars="200" w:firstLine="640"/>
        <w:rPr>
          <w:rFonts w:ascii="Times New Roman" w:eastAsia="黑体" w:hAnsi="Times New Roman"/>
          <w:sz w:val="32"/>
          <w:szCs w:val="32"/>
        </w:rPr>
      </w:pPr>
      <w:r w:rsidRPr="00D32F0F">
        <w:rPr>
          <w:rFonts w:ascii="Times New Roman" w:eastAsia="黑体" w:hAnsi="Times New Roman"/>
          <w:sz w:val="32"/>
          <w:szCs w:val="32"/>
        </w:rPr>
        <w:t>六、尽快完成系统改造及对接工作</w:t>
      </w:r>
    </w:p>
    <w:p w:rsidR="00D32F0F" w:rsidRPr="00D32F0F" w:rsidRDefault="00D32F0F" w:rsidP="00D32F0F">
      <w:pPr>
        <w:adjustRightInd w:val="0"/>
        <w:snapToGrid w:val="0"/>
        <w:spacing w:line="360" w:lineRule="auto"/>
        <w:ind w:firstLineChars="200" w:firstLine="640"/>
        <w:jc w:val="left"/>
        <w:rPr>
          <w:rFonts w:ascii="Times New Roman" w:eastAsia="仿宋_GB2312" w:hAnsi="Times New Roman"/>
          <w:sz w:val="32"/>
          <w:szCs w:val="32"/>
        </w:rPr>
      </w:pPr>
      <w:r w:rsidRPr="00D32F0F">
        <w:rPr>
          <w:rFonts w:ascii="Times New Roman" w:eastAsia="仿宋_GB2312" w:hAnsi="Times New Roman"/>
          <w:sz w:val="32"/>
          <w:szCs w:val="32"/>
        </w:rPr>
        <w:t>按财政部统一部署，我省已在原扶贫资金动态监控系统的基础上进行升级改造，增加直达资金管理模块，建立直达资金监控系统。各市县按财政部要求时限完成本地预算指标、国库集中支付等相关生产系统调整改造，实现相关生产系统数据与监控系统对接，系统对接方法和相关要求详见直达资金动态监</w:t>
      </w:r>
      <w:r w:rsidRPr="00D32F0F">
        <w:rPr>
          <w:rFonts w:ascii="Times New Roman" w:eastAsia="仿宋_GB2312" w:hAnsi="Times New Roman"/>
          <w:sz w:val="32"/>
          <w:szCs w:val="32"/>
        </w:rPr>
        <w:lastRenderedPageBreak/>
        <w:t>控系统暨扶贫资金动态监控平台公告。</w:t>
      </w:r>
    </w:p>
    <w:p w:rsidR="00D32F0F" w:rsidRPr="00D32F0F" w:rsidRDefault="00D32F0F" w:rsidP="00D32F0F">
      <w:pPr>
        <w:adjustRightInd w:val="0"/>
        <w:snapToGrid w:val="0"/>
        <w:spacing w:line="360" w:lineRule="auto"/>
        <w:ind w:firstLine="630"/>
        <w:rPr>
          <w:rFonts w:ascii="Times New Roman" w:eastAsia="仿宋_GB2312" w:hAnsi="Times New Roman"/>
          <w:sz w:val="32"/>
          <w:szCs w:val="32"/>
        </w:rPr>
      </w:pPr>
      <w:r w:rsidRPr="00D32F0F">
        <w:rPr>
          <w:rFonts w:ascii="Times New Roman" w:eastAsia="仿宋_GB2312" w:hAnsi="Times New Roman"/>
          <w:sz w:val="32"/>
          <w:szCs w:val="32"/>
        </w:rPr>
        <w:t>此次直达资金监控工作时间紧、任务重，各地可抽调预算处（科、股）、国库处（科、股）、各业务处（科、股）、监督局和信息中心的骨干力量成立工作专班，明确职责分工，压实工作责任，推动相关业务工作有序衔接，切实做好直达资金监控工作。各市（地）财政局接到通知后，要将此通知要求传达至所辖区遵照执行。</w:t>
      </w:r>
    </w:p>
    <w:p w:rsidR="00D32F0F" w:rsidRDefault="00D32F0F" w:rsidP="00D32F0F">
      <w:pPr>
        <w:adjustRightInd w:val="0"/>
        <w:snapToGrid w:val="0"/>
        <w:spacing w:line="360" w:lineRule="auto"/>
        <w:ind w:firstLine="630"/>
        <w:rPr>
          <w:rFonts w:ascii="Times New Roman" w:eastAsia="仿宋_GB2312" w:hAnsi="Times New Roman"/>
          <w:color w:val="000000"/>
          <w:sz w:val="32"/>
          <w:szCs w:val="32"/>
        </w:rPr>
      </w:pPr>
      <w:r w:rsidRPr="00D32F0F">
        <w:rPr>
          <w:rFonts w:ascii="Times New Roman" w:eastAsia="仿宋_GB2312" w:hAnsi="Times New Roman"/>
          <w:color w:val="000000"/>
          <w:sz w:val="32"/>
          <w:szCs w:val="32"/>
        </w:rPr>
        <w:t>联系人及电话：</w:t>
      </w:r>
    </w:p>
    <w:p w:rsidR="00D32F0F" w:rsidRDefault="00D32F0F" w:rsidP="00D32F0F">
      <w:pPr>
        <w:adjustRightInd w:val="0"/>
        <w:snapToGrid w:val="0"/>
        <w:spacing w:line="360" w:lineRule="auto"/>
        <w:ind w:firstLine="630"/>
        <w:rPr>
          <w:rFonts w:ascii="Times New Roman" w:eastAsia="仿宋_GB2312" w:hAnsi="Times New Roman"/>
          <w:color w:val="000000"/>
          <w:sz w:val="32"/>
          <w:szCs w:val="32"/>
        </w:rPr>
      </w:pPr>
      <w:r w:rsidRPr="00D32F0F">
        <w:rPr>
          <w:rFonts w:ascii="Times New Roman" w:eastAsia="仿宋_GB2312" w:hAnsi="Times New Roman"/>
          <w:color w:val="000000"/>
          <w:sz w:val="32"/>
          <w:szCs w:val="32"/>
        </w:rPr>
        <w:t>国库处</w:t>
      </w:r>
      <w:r w:rsidRPr="00D32F0F">
        <w:rPr>
          <w:rFonts w:ascii="Times New Roman" w:eastAsia="仿宋_GB2312" w:hAnsi="Times New Roman"/>
          <w:color w:val="000000"/>
          <w:sz w:val="32"/>
          <w:szCs w:val="32"/>
        </w:rPr>
        <w:t xml:space="preserve">  </w:t>
      </w:r>
      <w:r w:rsidRPr="00D32F0F">
        <w:rPr>
          <w:rFonts w:ascii="Times New Roman" w:eastAsia="仿宋_GB2312" w:hAnsi="Times New Roman"/>
          <w:color w:val="000000"/>
          <w:sz w:val="32"/>
          <w:szCs w:val="32"/>
        </w:rPr>
        <w:t>焦煜昊，</w:t>
      </w:r>
      <w:r w:rsidRPr="00D32F0F">
        <w:rPr>
          <w:rFonts w:ascii="Times New Roman" w:eastAsia="仿宋_GB2312" w:hAnsi="Times New Roman"/>
          <w:color w:val="000000"/>
          <w:sz w:val="32"/>
          <w:szCs w:val="32"/>
        </w:rPr>
        <w:t>53631700</w:t>
      </w:r>
      <w:r w:rsidRPr="00D32F0F">
        <w:rPr>
          <w:rFonts w:ascii="Times New Roman" w:eastAsia="仿宋_GB2312" w:hAnsi="Times New Roman"/>
          <w:color w:val="000000"/>
          <w:sz w:val="32"/>
          <w:szCs w:val="32"/>
        </w:rPr>
        <w:t>；王红敏，</w:t>
      </w:r>
      <w:r w:rsidRPr="00D32F0F">
        <w:rPr>
          <w:rFonts w:ascii="Times New Roman" w:eastAsia="仿宋_GB2312" w:hAnsi="Times New Roman"/>
          <w:color w:val="000000"/>
          <w:sz w:val="32"/>
          <w:szCs w:val="32"/>
        </w:rPr>
        <w:t>53607626</w:t>
      </w:r>
      <w:r w:rsidRPr="00D32F0F">
        <w:rPr>
          <w:rFonts w:ascii="Times New Roman" w:eastAsia="仿宋_GB2312" w:hAnsi="Times New Roman"/>
          <w:color w:val="000000"/>
          <w:sz w:val="32"/>
          <w:szCs w:val="32"/>
        </w:rPr>
        <w:t>；</w:t>
      </w:r>
    </w:p>
    <w:p w:rsidR="00D32F0F" w:rsidRDefault="00D32F0F" w:rsidP="00D32F0F">
      <w:pPr>
        <w:adjustRightInd w:val="0"/>
        <w:snapToGrid w:val="0"/>
        <w:spacing w:line="360" w:lineRule="auto"/>
        <w:ind w:firstLine="630"/>
        <w:rPr>
          <w:rFonts w:ascii="Times New Roman" w:eastAsia="仿宋_GB2312" w:hAnsi="Times New Roman"/>
          <w:color w:val="000000"/>
          <w:sz w:val="32"/>
          <w:szCs w:val="32"/>
        </w:rPr>
      </w:pPr>
      <w:r w:rsidRPr="00D32F0F">
        <w:rPr>
          <w:rFonts w:ascii="Times New Roman" w:eastAsia="仿宋_GB2312" w:hAnsi="Times New Roman"/>
          <w:color w:val="000000"/>
          <w:sz w:val="32"/>
          <w:szCs w:val="32"/>
        </w:rPr>
        <w:t>信息中心</w:t>
      </w:r>
      <w:r w:rsidRPr="00D32F0F">
        <w:rPr>
          <w:rFonts w:ascii="Times New Roman" w:eastAsia="仿宋_GB2312" w:hAnsi="Times New Roman"/>
          <w:color w:val="000000"/>
          <w:sz w:val="32"/>
          <w:szCs w:val="32"/>
        </w:rPr>
        <w:t xml:space="preserve">  </w:t>
      </w:r>
      <w:r w:rsidRPr="00D32F0F">
        <w:rPr>
          <w:rFonts w:ascii="Times New Roman" w:eastAsia="仿宋_GB2312" w:hAnsi="Times New Roman"/>
          <w:color w:val="000000"/>
          <w:sz w:val="32"/>
          <w:szCs w:val="32"/>
        </w:rPr>
        <w:t>李振宇，</w:t>
      </w:r>
      <w:r w:rsidRPr="00D32F0F">
        <w:rPr>
          <w:rFonts w:ascii="Times New Roman" w:eastAsia="仿宋_GB2312" w:hAnsi="Times New Roman"/>
          <w:color w:val="000000"/>
          <w:sz w:val="32"/>
          <w:szCs w:val="32"/>
        </w:rPr>
        <w:t>15145085245</w:t>
      </w:r>
      <w:r w:rsidRPr="00D32F0F">
        <w:rPr>
          <w:rFonts w:ascii="Times New Roman" w:eastAsia="仿宋_GB2312" w:hAnsi="Times New Roman"/>
          <w:color w:val="000000"/>
          <w:sz w:val="32"/>
          <w:szCs w:val="32"/>
        </w:rPr>
        <w:t>；</w:t>
      </w:r>
    </w:p>
    <w:p w:rsidR="00D32F0F" w:rsidRDefault="00D32F0F" w:rsidP="00D32F0F">
      <w:pPr>
        <w:adjustRightInd w:val="0"/>
        <w:snapToGrid w:val="0"/>
        <w:spacing w:line="360" w:lineRule="auto"/>
        <w:ind w:firstLine="630"/>
        <w:rPr>
          <w:rFonts w:ascii="Times New Roman" w:eastAsia="仿宋_GB2312" w:hAnsi="Times New Roman"/>
          <w:color w:val="000000"/>
          <w:sz w:val="32"/>
          <w:szCs w:val="32"/>
        </w:rPr>
      </w:pPr>
      <w:r w:rsidRPr="00D32F0F">
        <w:rPr>
          <w:rFonts w:ascii="Times New Roman" w:eastAsia="仿宋_GB2312" w:hAnsi="Times New Roman"/>
          <w:color w:val="000000"/>
          <w:sz w:val="32"/>
          <w:szCs w:val="32"/>
        </w:rPr>
        <w:t>支付系统运维</w:t>
      </w:r>
      <w:r w:rsidRPr="00D32F0F">
        <w:rPr>
          <w:rFonts w:ascii="Times New Roman" w:eastAsia="仿宋_GB2312" w:hAnsi="Times New Roman"/>
          <w:color w:val="000000"/>
          <w:sz w:val="32"/>
          <w:szCs w:val="32"/>
        </w:rPr>
        <w:t xml:space="preserve">  </w:t>
      </w:r>
      <w:r w:rsidRPr="00D32F0F">
        <w:rPr>
          <w:rFonts w:ascii="Times New Roman" w:eastAsia="仿宋_GB2312" w:hAnsi="Times New Roman"/>
          <w:color w:val="000000"/>
          <w:sz w:val="32"/>
          <w:szCs w:val="32"/>
        </w:rPr>
        <w:t>杨金有，</w:t>
      </w:r>
      <w:r w:rsidRPr="00D32F0F">
        <w:rPr>
          <w:rFonts w:ascii="Times New Roman" w:eastAsia="仿宋_GB2312" w:hAnsi="Times New Roman"/>
          <w:color w:val="000000"/>
          <w:sz w:val="32"/>
          <w:szCs w:val="32"/>
        </w:rPr>
        <w:t>17603698899</w:t>
      </w:r>
      <w:r w:rsidRPr="00D32F0F">
        <w:rPr>
          <w:rFonts w:ascii="Times New Roman" w:eastAsia="仿宋_GB2312" w:hAnsi="Times New Roman"/>
          <w:color w:val="000000"/>
          <w:sz w:val="32"/>
          <w:szCs w:val="32"/>
        </w:rPr>
        <w:t>；</w:t>
      </w:r>
    </w:p>
    <w:p w:rsidR="00D32F0F" w:rsidRPr="00D32F0F" w:rsidRDefault="00D32F0F" w:rsidP="00D32F0F">
      <w:pPr>
        <w:adjustRightInd w:val="0"/>
        <w:snapToGrid w:val="0"/>
        <w:spacing w:line="360" w:lineRule="auto"/>
        <w:ind w:firstLine="630"/>
        <w:rPr>
          <w:rFonts w:ascii="Times New Roman" w:eastAsia="仿宋_GB2312" w:hAnsi="Times New Roman"/>
          <w:color w:val="000000"/>
          <w:sz w:val="32"/>
          <w:szCs w:val="32"/>
        </w:rPr>
      </w:pPr>
      <w:r w:rsidRPr="00D32F0F">
        <w:rPr>
          <w:rFonts w:ascii="Times New Roman" w:eastAsia="仿宋_GB2312" w:hAnsi="Times New Roman"/>
          <w:color w:val="000000"/>
          <w:sz w:val="32"/>
          <w:szCs w:val="32"/>
        </w:rPr>
        <w:t>监控系统运维</w:t>
      </w:r>
      <w:r w:rsidRPr="00D32F0F">
        <w:rPr>
          <w:rFonts w:ascii="Times New Roman" w:eastAsia="仿宋_GB2312" w:hAnsi="Times New Roman"/>
          <w:color w:val="000000"/>
          <w:sz w:val="32"/>
          <w:szCs w:val="32"/>
        </w:rPr>
        <w:t xml:space="preserve">  </w:t>
      </w:r>
      <w:r w:rsidRPr="00D32F0F">
        <w:rPr>
          <w:rFonts w:ascii="Times New Roman" w:eastAsia="仿宋_GB2312" w:hAnsi="Times New Roman"/>
          <w:color w:val="000000"/>
          <w:sz w:val="32"/>
          <w:szCs w:val="32"/>
        </w:rPr>
        <w:t>李</w:t>
      </w:r>
      <w:r w:rsidRPr="00D32F0F">
        <w:rPr>
          <w:rFonts w:ascii="Times New Roman" w:eastAsia="仿宋_GB2312" w:hAnsi="Times New Roman"/>
          <w:color w:val="000000"/>
          <w:sz w:val="32"/>
          <w:szCs w:val="32"/>
        </w:rPr>
        <w:t xml:space="preserve">  </w:t>
      </w:r>
      <w:r w:rsidRPr="00D32F0F">
        <w:rPr>
          <w:rFonts w:ascii="Times New Roman" w:eastAsia="仿宋_GB2312" w:hAnsi="Times New Roman"/>
          <w:color w:val="000000"/>
          <w:sz w:val="32"/>
          <w:szCs w:val="32"/>
        </w:rPr>
        <w:t>强，</w:t>
      </w:r>
      <w:r w:rsidRPr="00D32F0F">
        <w:rPr>
          <w:rFonts w:ascii="Times New Roman" w:eastAsia="仿宋_GB2312" w:hAnsi="Times New Roman"/>
          <w:color w:val="000000"/>
          <w:sz w:val="32"/>
          <w:szCs w:val="32"/>
        </w:rPr>
        <w:t>18646071667</w:t>
      </w:r>
      <w:r w:rsidRPr="00D32F0F">
        <w:rPr>
          <w:rFonts w:ascii="Times New Roman" w:eastAsia="仿宋_GB2312" w:hAnsi="Times New Roman"/>
          <w:color w:val="000000"/>
          <w:sz w:val="32"/>
          <w:szCs w:val="32"/>
        </w:rPr>
        <w:t>。</w:t>
      </w:r>
    </w:p>
    <w:p w:rsidR="00D32F0F" w:rsidRPr="00D32F0F" w:rsidRDefault="00D32F0F" w:rsidP="00D32F0F">
      <w:pPr>
        <w:adjustRightInd w:val="0"/>
        <w:snapToGrid w:val="0"/>
        <w:spacing w:line="360" w:lineRule="auto"/>
        <w:ind w:firstLine="630"/>
        <w:rPr>
          <w:rFonts w:ascii="Times New Roman" w:eastAsia="仿宋_GB2312" w:hAnsi="Times New Roman"/>
          <w:sz w:val="32"/>
          <w:szCs w:val="32"/>
        </w:rPr>
      </w:pPr>
    </w:p>
    <w:p w:rsidR="00D32F0F" w:rsidRPr="00D32F0F" w:rsidRDefault="00D32F0F" w:rsidP="00D32F0F">
      <w:pPr>
        <w:adjustRightInd w:val="0"/>
        <w:snapToGrid w:val="0"/>
        <w:spacing w:line="360" w:lineRule="auto"/>
        <w:ind w:firstLine="630"/>
        <w:rPr>
          <w:rFonts w:ascii="Times New Roman" w:eastAsia="仿宋_GB2312" w:hAnsi="Times New Roman"/>
          <w:sz w:val="32"/>
          <w:szCs w:val="32"/>
        </w:rPr>
      </w:pPr>
      <w:r w:rsidRPr="00D32F0F">
        <w:rPr>
          <w:rFonts w:ascii="Times New Roman" w:eastAsia="仿宋_GB2312" w:hAnsi="Times New Roman"/>
          <w:sz w:val="32"/>
          <w:szCs w:val="32"/>
        </w:rPr>
        <w:t>附件：财政部关于做好直达资金监控工作的通知</w:t>
      </w:r>
    </w:p>
    <w:p w:rsidR="00D32F0F" w:rsidRPr="00D32F0F" w:rsidRDefault="00D32F0F" w:rsidP="00D32F0F">
      <w:pPr>
        <w:tabs>
          <w:tab w:val="left" w:pos="2295"/>
        </w:tabs>
        <w:adjustRightInd w:val="0"/>
        <w:snapToGrid w:val="0"/>
        <w:spacing w:line="360" w:lineRule="auto"/>
        <w:rPr>
          <w:rFonts w:ascii="Times New Roman" w:eastAsia="仿宋_GB2312" w:hAnsi="Times New Roman"/>
          <w:sz w:val="32"/>
          <w:szCs w:val="44"/>
        </w:rPr>
      </w:pPr>
    </w:p>
    <w:p w:rsidR="00D32F0F" w:rsidRPr="00D32F0F" w:rsidRDefault="00D32F0F" w:rsidP="00D32F0F">
      <w:pPr>
        <w:tabs>
          <w:tab w:val="left" w:pos="2295"/>
        </w:tabs>
        <w:adjustRightInd w:val="0"/>
        <w:snapToGrid w:val="0"/>
        <w:rPr>
          <w:rFonts w:ascii="Times New Roman" w:eastAsia="仿宋_GB2312" w:hAnsi="Times New Roman"/>
          <w:sz w:val="32"/>
          <w:szCs w:val="44"/>
        </w:rPr>
      </w:pPr>
      <w:bookmarkStart w:id="6" w:name="End"/>
      <w:bookmarkEnd w:id="6"/>
    </w:p>
    <w:p w:rsidR="00D32F0F" w:rsidRPr="00D32F0F" w:rsidRDefault="00273BDC" w:rsidP="00D32F0F">
      <w:pPr>
        <w:tabs>
          <w:tab w:val="left" w:pos="2295"/>
        </w:tabs>
        <w:adjustRightInd w:val="0"/>
        <w:snapToGrid w:val="0"/>
        <w:spacing w:line="360" w:lineRule="auto"/>
        <w:ind w:right="1280"/>
        <w:jc w:val="right"/>
        <w:rPr>
          <w:rFonts w:ascii="Times New Roman" w:eastAsia="仿宋_GB2312" w:hAnsi="Times New Roman"/>
          <w:sz w:val="32"/>
          <w:szCs w:val="44"/>
        </w:rPr>
      </w:pPr>
      <w:r>
        <w:rPr>
          <w:rFonts w:ascii="Times New Roman" w:eastAsia="仿宋_GB2312" w:hAnsi="Times New Roman"/>
          <w:noProof/>
          <w:sz w:val="32"/>
          <w:szCs w:val="44"/>
        </w:rPr>
        <w:pict>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346.5pt;margin-top:528pt;width:130.5pt;height:127.5pt;z-index:251659264;visibility:visible;mso-position-horizontal:absolute;mso-position-horizontal-relative:page;mso-position-vertical:absolute;mso-position-vertical-relative:page" stroked="f">
            <v:imagedata r:id="rId8" o:title=""/>
            <w10:wrap anchorx="page" anchory="page"/>
            <w10:anchorlock/>
          </v:shape>
          <w:control r:id="rId9" w:name="DESSealObj1" w:shapeid="_x0000_s1028"/>
        </w:pict>
      </w:r>
      <w:r w:rsidR="00D32F0F" w:rsidRPr="00D32F0F">
        <w:rPr>
          <w:rFonts w:ascii="Times New Roman" w:eastAsia="仿宋_GB2312" w:hAnsi="Times New Roman"/>
          <w:sz w:val="32"/>
          <w:szCs w:val="44"/>
        </w:rPr>
        <w:t>黑龙江省财政厅</w:t>
      </w:r>
      <w:r w:rsidR="00D32F0F" w:rsidRPr="00D32F0F">
        <w:rPr>
          <w:rFonts w:ascii="Times New Roman" w:eastAsia="仿宋_GB2312" w:hAnsi="Times New Roman"/>
          <w:sz w:val="32"/>
          <w:szCs w:val="44"/>
        </w:rPr>
        <w:t xml:space="preserve">        </w:t>
      </w:r>
    </w:p>
    <w:p w:rsidR="00D32F0F" w:rsidRPr="00D32F0F" w:rsidRDefault="00D32F0F" w:rsidP="00D32F0F">
      <w:pPr>
        <w:tabs>
          <w:tab w:val="left" w:pos="2295"/>
        </w:tabs>
        <w:adjustRightInd w:val="0"/>
        <w:snapToGrid w:val="0"/>
        <w:spacing w:line="360" w:lineRule="auto"/>
        <w:jc w:val="center"/>
        <w:rPr>
          <w:rFonts w:ascii="Times New Roman" w:eastAsia="仿宋_GB2312" w:hAnsi="Times New Roman"/>
          <w:sz w:val="32"/>
          <w:szCs w:val="44"/>
        </w:rPr>
      </w:pPr>
      <w:r w:rsidRPr="00D32F0F">
        <w:rPr>
          <w:rFonts w:ascii="Times New Roman" w:eastAsia="仿宋_GB2312" w:hAnsi="Times New Roman"/>
          <w:sz w:val="32"/>
          <w:szCs w:val="44"/>
        </w:rPr>
        <w:t xml:space="preserve">                         2020</w:t>
      </w:r>
      <w:r w:rsidRPr="00D32F0F">
        <w:rPr>
          <w:rFonts w:ascii="Times New Roman" w:eastAsia="仿宋_GB2312" w:hAnsi="Times New Roman"/>
          <w:sz w:val="32"/>
          <w:szCs w:val="44"/>
        </w:rPr>
        <w:t>年</w:t>
      </w:r>
      <w:r w:rsidRPr="00D32F0F">
        <w:rPr>
          <w:rFonts w:ascii="Times New Roman" w:eastAsia="仿宋_GB2312" w:hAnsi="Times New Roman"/>
          <w:sz w:val="32"/>
          <w:szCs w:val="44"/>
        </w:rPr>
        <w:t>7</w:t>
      </w:r>
      <w:r w:rsidRPr="00D32F0F">
        <w:rPr>
          <w:rFonts w:ascii="Times New Roman" w:eastAsia="仿宋_GB2312" w:hAnsi="Times New Roman"/>
          <w:sz w:val="32"/>
          <w:szCs w:val="44"/>
        </w:rPr>
        <w:t>月</w:t>
      </w:r>
      <w:r w:rsidRPr="00D32F0F">
        <w:rPr>
          <w:rFonts w:ascii="Times New Roman" w:eastAsia="仿宋_GB2312" w:hAnsi="Times New Roman"/>
          <w:sz w:val="32"/>
          <w:szCs w:val="44"/>
        </w:rPr>
        <w:t>2</w:t>
      </w:r>
      <w:r w:rsidRPr="00D32F0F">
        <w:rPr>
          <w:rFonts w:ascii="Times New Roman" w:eastAsia="仿宋_GB2312" w:hAnsi="Times New Roman"/>
          <w:sz w:val="32"/>
          <w:szCs w:val="44"/>
        </w:rPr>
        <w:t>日</w:t>
      </w:r>
      <w:r w:rsidRPr="00D32F0F">
        <w:rPr>
          <w:rFonts w:ascii="Times New Roman" w:eastAsia="仿宋_GB2312" w:hAnsi="Times New Roman"/>
          <w:sz w:val="32"/>
          <w:szCs w:val="44"/>
        </w:rPr>
        <w:t xml:space="preserve">        </w:t>
      </w:r>
    </w:p>
    <w:p w:rsidR="00D32F0F" w:rsidRPr="00D32F0F" w:rsidRDefault="00D32F0F" w:rsidP="00D32F0F">
      <w:pPr>
        <w:tabs>
          <w:tab w:val="left" w:pos="2295"/>
        </w:tabs>
        <w:adjustRightInd w:val="0"/>
        <w:snapToGrid w:val="0"/>
        <w:spacing w:line="360" w:lineRule="auto"/>
        <w:rPr>
          <w:rFonts w:ascii="Times New Roman" w:eastAsia="仿宋_GB2312" w:hAnsi="Times New Roman"/>
          <w:sz w:val="32"/>
          <w:szCs w:val="44"/>
        </w:rPr>
      </w:pPr>
    </w:p>
    <w:p w:rsidR="00D32F0F" w:rsidRPr="00D32F0F" w:rsidRDefault="00D32F0F">
      <w:pPr>
        <w:pBdr>
          <w:between w:val="single" w:sz="4" w:space="0" w:color="auto"/>
        </w:pBdr>
        <w:tabs>
          <w:tab w:val="left" w:pos="2295"/>
        </w:tabs>
        <w:snapToGrid w:val="0"/>
        <w:rPr>
          <w:rFonts w:ascii="Times New Roman" w:eastAsia="华文中宋" w:hAnsi="Times New Roman"/>
          <w:sz w:val="32"/>
          <w:szCs w:val="32"/>
        </w:rPr>
      </w:pPr>
      <w:r w:rsidRPr="00D32F0F">
        <w:rPr>
          <w:rFonts w:ascii="Times New Roman" w:eastAsia="黑体" w:hAnsi="Times New Roman"/>
          <w:color w:val="000000"/>
          <w:sz w:val="32"/>
          <w:szCs w:val="32"/>
        </w:rPr>
        <w:t>信息公开选项：</w:t>
      </w:r>
      <w:bookmarkStart w:id="7" w:name="公开属性"/>
      <w:r w:rsidRPr="00D32F0F">
        <w:rPr>
          <w:rFonts w:ascii="Times New Roman" w:eastAsia="华文中宋" w:hAnsi="Times New Roman"/>
          <w:color w:val="000000"/>
          <w:sz w:val="32"/>
          <w:szCs w:val="32"/>
        </w:rPr>
        <w:t>依申请公开</w:t>
      </w:r>
      <w:bookmarkEnd w:id="7"/>
    </w:p>
    <w:p w:rsidR="00D32F0F" w:rsidRPr="00D32F0F" w:rsidRDefault="00D32F0F">
      <w:pPr>
        <w:pBdr>
          <w:between w:val="single" w:sz="4" w:space="0" w:color="auto"/>
        </w:pBdr>
        <w:snapToGrid w:val="0"/>
        <w:rPr>
          <w:rFonts w:ascii="Times New Roman" w:eastAsia="仿宋_GB2312" w:hAnsi="Times New Roman"/>
          <w:sz w:val="28"/>
          <w:szCs w:val="28"/>
        </w:rPr>
      </w:pPr>
      <w:r w:rsidRPr="00D32F0F">
        <w:rPr>
          <w:rFonts w:ascii="Times New Roman" w:eastAsia="仿宋" w:hAnsi="Times New Roman"/>
          <w:color w:val="000000"/>
          <w:sz w:val="28"/>
          <w:szCs w:val="28"/>
        </w:rPr>
        <w:t xml:space="preserve">  </w:t>
      </w:r>
      <w:r w:rsidRPr="00D32F0F">
        <w:rPr>
          <w:rFonts w:ascii="Times New Roman" w:eastAsia="仿宋_GB2312" w:hAnsi="Times New Roman"/>
          <w:color w:val="000000"/>
          <w:sz w:val="28"/>
          <w:szCs w:val="28"/>
        </w:rPr>
        <w:t>黑龙江省财政厅办公室</w:t>
      </w:r>
      <w:r w:rsidRPr="00D32F0F">
        <w:rPr>
          <w:rFonts w:ascii="Times New Roman" w:eastAsia="仿宋" w:hAnsi="Times New Roman"/>
          <w:color w:val="000000"/>
          <w:sz w:val="28"/>
          <w:szCs w:val="28"/>
        </w:rPr>
        <w:t xml:space="preserve"> </w:t>
      </w:r>
      <w:r w:rsidRPr="00D32F0F">
        <w:rPr>
          <w:rFonts w:ascii="Times New Roman" w:eastAsia="仿宋_GB2312" w:hAnsi="Times New Roman"/>
          <w:sz w:val="28"/>
          <w:szCs w:val="28"/>
        </w:rPr>
        <w:tab/>
      </w:r>
      <w:r w:rsidRPr="00D32F0F">
        <w:rPr>
          <w:rFonts w:ascii="Times New Roman" w:eastAsia="仿宋_GB2312" w:hAnsi="Times New Roman"/>
          <w:sz w:val="28"/>
          <w:szCs w:val="28"/>
        </w:rPr>
        <w:tab/>
        <w:t xml:space="preserve">                2020</w:t>
      </w:r>
      <w:r w:rsidRPr="00D32F0F">
        <w:rPr>
          <w:rFonts w:ascii="Times New Roman" w:eastAsia="仿宋_GB2312" w:hAnsi="Times New Roman"/>
          <w:sz w:val="28"/>
          <w:szCs w:val="28"/>
        </w:rPr>
        <w:t>年</w:t>
      </w:r>
      <w:r w:rsidRPr="00D32F0F">
        <w:rPr>
          <w:rFonts w:ascii="Times New Roman" w:eastAsia="仿宋_GB2312" w:hAnsi="Times New Roman"/>
          <w:sz w:val="28"/>
          <w:szCs w:val="28"/>
        </w:rPr>
        <w:t>7</w:t>
      </w:r>
      <w:r w:rsidRPr="00D32F0F">
        <w:rPr>
          <w:rFonts w:ascii="Times New Roman" w:eastAsia="仿宋_GB2312" w:hAnsi="Times New Roman"/>
          <w:sz w:val="28"/>
          <w:szCs w:val="28"/>
        </w:rPr>
        <w:t>月</w:t>
      </w:r>
      <w:r w:rsidRPr="00D32F0F">
        <w:rPr>
          <w:rFonts w:ascii="Times New Roman" w:eastAsia="仿宋_GB2312" w:hAnsi="Times New Roman"/>
          <w:sz w:val="28"/>
          <w:szCs w:val="28"/>
        </w:rPr>
        <w:t>2</w:t>
      </w:r>
      <w:r w:rsidRPr="00D32F0F">
        <w:rPr>
          <w:rFonts w:ascii="Times New Roman" w:eastAsia="仿宋_GB2312" w:hAnsi="Times New Roman"/>
          <w:sz w:val="28"/>
          <w:szCs w:val="28"/>
        </w:rPr>
        <w:t>日印发</w:t>
      </w:r>
    </w:p>
    <w:p w:rsidR="00D32F0F" w:rsidRPr="00D32F0F" w:rsidRDefault="00D32F0F">
      <w:pPr>
        <w:pBdr>
          <w:between w:val="single" w:sz="4" w:space="0" w:color="auto"/>
        </w:pBdr>
        <w:snapToGrid w:val="0"/>
        <w:jc w:val="right"/>
        <w:rPr>
          <w:rFonts w:ascii="Times New Roman" w:eastAsia="仿宋_GB2312" w:hAnsi="Times New Roman"/>
          <w:szCs w:val="21"/>
        </w:rPr>
      </w:pPr>
      <w:r w:rsidRPr="00D32F0F">
        <w:rPr>
          <w:rFonts w:ascii="Times New Roman" w:eastAsia="仿宋_GB2312" w:hAnsi="Times New Roman"/>
          <w:szCs w:val="21"/>
        </w:rPr>
        <w:t>共印</w:t>
      </w:r>
      <w:bookmarkStart w:id="8" w:name="共印"/>
      <w:r w:rsidRPr="00D32F0F">
        <w:rPr>
          <w:rFonts w:ascii="Times New Roman" w:eastAsia="仿宋_GB2312" w:hAnsi="Times New Roman"/>
          <w:szCs w:val="21"/>
        </w:rPr>
        <w:t>20</w:t>
      </w:r>
      <w:bookmarkEnd w:id="8"/>
      <w:r w:rsidRPr="00D32F0F">
        <w:rPr>
          <w:rFonts w:ascii="Times New Roman" w:eastAsia="仿宋_GB2312" w:hAnsi="Times New Roman"/>
          <w:szCs w:val="21"/>
        </w:rPr>
        <w:t>份。</w:t>
      </w:r>
    </w:p>
    <w:sectPr w:rsidR="00D32F0F" w:rsidRPr="00D32F0F" w:rsidSect="00273BDC">
      <w:headerReference w:type="even" r:id="rId10"/>
      <w:headerReference w:type="default" r:id="rId11"/>
      <w:footerReference w:type="even" r:id="rId12"/>
      <w:footerReference w:type="default" r:id="rId13"/>
      <w:headerReference w:type="first" r:id="rId14"/>
      <w:footerReference w:type="first" r:id="rId15"/>
      <w:pgSz w:w="11906" w:h="16838"/>
      <w:pgMar w:top="2268" w:right="1418" w:bottom="1701" w:left="1701" w:header="851" w:footer="992" w:gutter="0"/>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622" w:rsidRDefault="00094622" w:rsidP="00D32F0F">
      <w:pPr>
        <w:ind w:firstLine="640"/>
      </w:pPr>
      <w:r>
        <w:separator/>
      </w:r>
    </w:p>
  </w:endnote>
  <w:endnote w:type="continuationSeparator" w:id="1">
    <w:p w:rsidR="00094622" w:rsidRDefault="00094622" w:rsidP="00D32F0F">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E0B" w:rsidRDefault="00253E0B">
    <w:pPr>
      <w:pStyle w:val="a5"/>
      <w:framePr w:wrap="around" w:vAnchor="text" w:hAnchor="margin" w:xAlign="center" w:y="1"/>
      <w:rPr>
        <w:rStyle w:val="a3"/>
        <w:rFonts w:ascii="Times New Roman" w:hAnsi="Times New Roman"/>
        <w:sz w:val="24"/>
        <w:szCs w:val="24"/>
      </w:rPr>
    </w:pPr>
    <w:r>
      <w:rPr>
        <w:rStyle w:val="a3"/>
        <w:rFonts w:ascii="Times New Roman" w:hAnsi="Times New Roman"/>
        <w:sz w:val="24"/>
        <w:szCs w:val="24"/>
      </w:rPr>
      <w:t>—</w:t>
    </w:r>
    <w:r w:rsidR="00273BDC">
      <w:rPr>
        <w:rFonts w:ascii="Times New Roman" w:hAnsi="Times New Roman"/>
        <w:sz w:val="24"/>
        <w:szCs w:val="24"/>
      </w:rPr>
      <w:fldChar w:fldCharType="begin"/>
    </w:r>
    <w:r>
      <w:rPr>
        <w:rStyle w:val="a3"/>
        <w:rFonts w:ascii="Times New Roman" w:hAnsi="Times New Roman"/>
        <w:sz w:val="24"/>
        <w:szCs w:val="24"/>
      </w:rPr>
      <w:instrText xml:space="preserve">PAGE  </w:instrText>
    </w:r>
    <w:r w:rsidR="00273BDC">
      <w:rPr>
        <w:rFonts w:ascii="Times New Roman" w:hAnsi="Times New Roman"/>
        <w:sz w:val="24"/>
        <w:szCs w:val="24"/>
      </w:rPr>
      <w:fldChar w:fldCharType="separate"/>
    </w:r>
    <w:r w:rsidR="00E66C80">
      <w:rPr>
        <w:rStyle w:val="a3"/>
        <w:rFonts w:ascii="Times New Roman" w:hAnsi="Times New Roman"/>
        <w:noProof/>
        <w:sz w:val="24"/>
        <w:szCs w:val="24"/>
      </w:rPr>
      <w:t>2</w:t>
    </w:r>
    <w:r w:rsidR="00273BDC">
      <w:rPr>
        <w:rFonts w:ascii="Times New Roman" w:hAnsi="Times New Roman"/>
        <w:sz w:val="24"/>
        <w:szCs w:val="24"/>
      </w:rPr>
      <w:fldChar w:fldCharType="end"/>
    </w:r>
    <w:r>
      <w:rPr>
        <w:rStyle w:val="a3"/>
        <w:rFonts w:ascii="Times New Roman" w:hAnsi="Times New Roman"/>
        <w:sz w:val="24"/>
        <w:szCs w:val="24"/>
      </w:rPr>
      <w:t>—</w:t>
    </w:r>
  </w:p>
  <w:p w:rsidR="00253E0B" w:rsidRDefault="00253E0B">
    <w:pPr>
      <w:snapToGrid w:val="0"/>
      <w:ind w:rightChars="100" w:right="210"/>
      <w:rPr>
        <w:rFonts w:ascii="Times New Roman" w:hAnsi="Times New Roman"/>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E0B" w:rsidRDefault="00253E0B">
    <w:pPr>
      <w:pStyle w:val="a5"/>
      <w:framePr w:wrap="around" w:vAnchor="text" w:hAnchor="margin" w:xAlign="center" w:y="1"/>
      <w:rPr>
        <w:rStyle w:val="a3"/>
        <w:rFonts w:ascii="Times New Roman" w:hAnsi="Times New Roman"/>
        <w:sz w:val="24"/>
        <w:szCs w:val="24"/>
      </w:rPr>
    </w:pPr>
    <w:r>
      <w:rPr>
        <w:rStyle w:val="a3"/>
        <w:rFonts w:ascii="Times New Roman" w:hAnsi="Times New Roman"/>
        <w:sz w:val="24"/>
        <w:szCs w:val="24"/>
      </w:rPr>
      <w:t>—</w:t>
    </w:r>
    <w:r w:rsidR="00273BDC">
      <w:rPr>
        <w:rFonts w:ascii="Times New Roman" w:hAnsi="Times New Roman"/>
        <w:sz w:val="24"/>
        <w:szCs w:val="24"/>
      </w:rPr>
      <w:fldChar w:fldCharType="begin"/>
    </w:r>
    <w:r>
      <w:rPr>
        <w:rStyle w:val="a3"/>
        <w:rFonts w:ascii="Times New Roman" w:hAnsi="Times New Roman"/>
        <w:sz w:val="24"/>
        <w:szCs w:val="24"/>
      </w:rPr>
      <w:instrText xml:space="preserve">PAGE  </w:instrText>
    </w:r>
    <w:r w:rsidR="00273BDC">
      <w:rPr>
        <w:rFonts w:ascii="Times New Roman" w:hAnsi="Times New Roman"/>
        <w:sz w:val="24"/>
        <w:szCs w:val="24"/>
      </w:rPr>
      <w:fldChar w:fldCharType="separate"/>
    </w:r>
    <w:r w:rsidR="00E66C80">
      <w:rPr>
        <w:rStyle w:val="a3"/>
        <w:rFonts w:ascii="Times New Roman" w:hAnsi="Times New Roman"/>
        <w:noProof/>
        <w:sz w:val="24"/>
        <w:szCs w:val="24"/>
      </w:rPr>
      <w:t>1</w:t>
    </w:r>
    <w:r w:rsidR="00273BDC">
      <w:rPr>
        <w:rFonts w:ascii="Times New Roman" w:hAnsi="Times New Roman"/>
        <w:sz w:val="24"/>
        <w:szCs w:val="24"/>
      </w:rPr>
      <w:fldChar w:fldCharType="end"/>
    </w:r>
    <w:r>
      <w:rPr>
        <w:rStyle w:val="a3"/>
        <w:rFonts w:ascii="Times New Roman" w:hAnsi="Times New Roman"/>
        <w:sz w:val="24"/>
        <w:szCs w:val="24"/>
      </w:rPr>
      <w:t>—</w:t>
    </w:r>
  </w:p>
  <w:p w:rsidR="00253E0B" w:rsidRDefault="00253E0B">
    <w:pPr>
      <w:snapToGrid w:val="0"/>
      <w:ind w:rightChars="100" w:right="210"/>
      <w:rPr>
        <w:rFonts w:ascii="宋体" w:hAnsi="宋体" w:cs="宋体"/>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C80" w:rsidRDefault="00E66C8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622" w:rsidRDefault="00094622" w:rsidP="00D32F0F">
      <w:pPr>
        <w:ind w:firstLine="640"/>
      </w:pPr>
      <w:r>
        <w:separator/>
      </w:r>
    </w:p>
  </w:footnote>
  <w:footnote w:type="continuationSeparator" w:id="1">
    <w:p w:rsidR="00094622" w:rsidRDefault="00094622" w:rsidP="00D32F0F">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C80" w:rsidRDefault="00E66C8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C80" w:rsidRDefault="00E66C80">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C80" w:rsidRDefault="00E66C8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cumentProtection w:edit="forms" w:enforcement="1" w:cryptProviderType="rsaFull" w:cryptAlgorithmClass="hash" w:cryptAlgorithmType="typeAny" w:cryptAlgorithmSid="4" w:cryptSpinCount="50000" w:hash="v0PYiLF1nsAqzE5x6J82+J2MVms=" w:salt="XmXgFCgeJGcab2AD53jQ7A=="/>
  <w:defaultTabStop w:val="420"/>
  <w:evenAndOddHeaders/>
  <w:drawingGridHorizontalSpacing w:val="105"/>
  <w:drawingGridVerticalSpacing w:val="159"/>
  <w:displayHorizontalDrawingGridEvery w:val="0"/>
  <w:displayVerticalDrawingGridEvery w:val="2"/>
  <w:characterSpacingControl w:val="compressPunctuation"/>
  <w:doNotValidateAgainstSchema/>
  <w:doNotDemarcateInvalidXml/>
  <w:hdrShapeDefaults>
    <o:shapedefaults v:ext="edit" spidmax="4097"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ocEmbSDAdfInfo" w:val="gAofI+TkbLnLItaAIvWmtHzeteA9Gctq8fe4kfQmh6C/4yymvjx/07cd3cHPuDs7v/wxOwA="/>
    <w:docVar w:name="DocEmbSoD5B4CE8A" w:val=" "/>
    <w:docVar w:name="DocGlobalSDABB" w:val="3PYDZ7u7wkRzY+6lS7KUfzOBz+CmtTwPky1qhf3ZHkOqZCKdlMqrL1hxCT4sqDpBPHEJPiyoOkE8cQk+LKg6QTxxCT4sqDpBPHEJPiyoOkE8cQk+LKg6QTxxCT4sqDpBPHEJPiyoOkE8cQk+LKg6QTxxCT4sqDpBPHEJPiyoOkE8cQk+LKg6QTxxCT4sqDpBPHEJPiyoOkE8AAAAAA=="/>
  </w:docVars>
  <w:rsids>
    <w:rsidRoot w:val="00172A27"/>
    <w:rsid w:val="00036569"/>
    <w:rsid w:val="00094622"/>
    <w:rsid w:val="0010178A"/>
    <w:rsid w:val="00172A27"/>
    <w:rsid w:val="00197015"/>
    <w:rsid w:val="001C040A"/>
    <w:rsid w:val="001C4A26"/>
    <w:rsid w:val="001D044C"/>
    <w:rsid w:val="00253E0B"/>
    <w:rsid w:val="00273BDC"/>
    <w:rsid w:val="00274930"/>
    <w:rsid w:val="002873B8"/>
    <w:rsid w:val="00390CED"/>
    <w:rsid w:val="004221B6"/>
    <w:rsid w:val="00473818"/>
    <w:rsid w:val="004D3EE1"/>
    <w:rsid w:val="004F2F49"/>
    <w:rsid w:val="005043E9"/>
    <w:rsid w:val="00574086"/>
    <w:rsid w:val="005772F4"/>
    <w:rsid w:val="0066397B"/>
    <w:rsid w:val="00692D74"/>
    <w:rsid w:val="00764169"/>
    <w:rsid w:val="008452EB"/>
    <w:rsid w:val="008972E5"/>
    <w:rsid w:val="0090187E"/>
    <w:rsid w:val="00954C79"/>
    <w:rsid w:val="00A173D7"/>
    <w:rsid w:val="00A95D27"/>
    <w:rsid w:val="00AD02E5"/>
    <w:rsid w:val="00AE2ABE"/>
    <w:rsid w:val="00B633E3"/>
    <w:rsid w:val="00BD0844"/>
    <w:rsid w:val="00C53059"/>
    <w:rsid w:val="00C663C8"/>
    <w:rsid w:val="00C741D8"/>
    <w:rsid w:val="00C86C69"/>
    <w:rsid w:val="00CD7E87"/>
    <w:rsid w:val="00D01EAA"/>
    <w:rsid w:val="00D111C6"/>
    <w:rsid w:val="00D173EC"/>
    <w:rsid w:val="00D32F0F"/>
    <w:rsid w:val="00D87925"/>
    <w:rsid w:val="00DF2C28"/>
    <w:rsid w:val="00E143FB"/>
    <w:rsid w:val="00E66C80"/>
    <w:rsid w:val="00E854DB"/>
    <w:rsid w:val="00EF499A"/>
    <w:rsid w:val="00F008D1"/>
    <w:rsid w:val="00F626E9"/>
    <w:rsid w:val="00FA7ECB"/>
    <w:rsid w:val="0A0F4F80"/>
    <w:rsid w:val="0B6A49A9"/>
    <w:rsid w:val="16B84B44"/>
    <w:rsid w:val="17F351FD"/>
    <w:rsid w:val="26CF495D"/>
    <w:rsid w:val="2DC638CF"/>
    <w:rsid w:val="32411000"/>
    <w:rsid w:val="35AE537B"/>
    <w:rsid w:val="38776AF7"/>
    <w:rsid w:val="3C434E58"/>
    <w:rsid w:val="3F7B574B"/>
    <w:rsid w:val="4060427D"/>
    <w:rsid w:val="457E7397"/>
    <w:rsid w:val="45DA58C6"/>
    <w:rsid w:val="4681565D"/>
    <w:rsid w:val="47C77525"/>
    <w:rsid w:val="49C54A4F"/>
    <w:rsid w:val="4BD5015D"/>
    <w:rsid w:val="53405952"/>
    <w:rsid w:val="541B413C"/>
    <w:rsid w:val="5CB95459"/>
    <w:rsid w:val="5E9A59E9"/>
    <w:rsid w:val="625C510B"/>
    <w:rsid w:val="693955B6"/>
    <w:rsid w:val="6A33481A"/>
    <w:rsid w:val="6B194749"/>
    <w:rsid w:val="6DA6769D"/>
    <w:rsid w:val="6EB25802"/>
    <w:rsid w:val="7D2752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B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73BDC"/>
  </w:style>
  <w:style w:type="character" w:customStyle="1" w:styleId="Char">
    <w:name w:val="页眉 Char"/>
    <w:link w:val="a4"/>
    <w:uiPriority w:val="99"/>
    <w:rsid w:val="00273BDC"/>
    <w:rPr>
      <w:kern w:val="2"/>
      <w:sz w:val="18"/>
      <w:szCs w:val="18"/>
    </w:rPr>
  </w:style>
  <w:style w:type="character" w:customStyle="1" w:styleId="CharChar2">
    <w:name w:val="Char Char2"/>
    <w:basedOn w:val="a0"/>
    <w:semiHidden/>
    <w:locked/>
    <w:rsid w:val="00273BDC"/>
    <w:rPr>
      <w:rFonts w:eastAsia="宋体"/>
      <w:kern w:val="2"/>
      <w:sz w:val="18"/>
      <w:szCs w:val="18"/>
      <w:lang w:val="en-US" w:eastAsia="zh-CN" w:bidi="ar-SA"/>
    </w:rPr>
  </w:style>
  <w:style w:type="character" w:customStyle="1" w:styleId="Char0">
    <w:name w:val="页脚 Char"/>
    <w:link w:val="a5"/>
    <w:uiPriority w:val="99"/>
    <w:rsid w:val="00273BDC"/>
    <w:rPr>
      <w:kern w:val="2"/>
      <w:sz w:val="18"/>
      <w:szCs w:val="18"/>
    </w:rPr>
  </w:style>
  <w:style w:type="paragraph" w:styleId="a4">
    <w:name w:val="header"/>
    <w:basedOn w:val="a"/>
    <w:link w:val="Char"/>
    <w:uiPriority w:val="99"/>
    <w:unhideWhenUsed/>
    <w:rsid w:val="00273BDC"/>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unhideWhenUsed/>
    <w:rsid w:val="00273BDC"/>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ontrol" Target="activeX/activeX1.xml"/><Relationship Id="rId14"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009118F-0E86-494D-B7FF-027F342B45CE}"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259</Words>
  <Characters>1480</Characters>
  <Application>Microsoft Office Word</Application>
  <DocSecurity>0</DocSecurity>
  <PresentationFormat/>
  <Lines>12</Lines>
  <Paragraphs>3</Paragraphs>
  <Slides>0</Slides>
  <Notes>0</Notes>
  <HiddenSlides>0</HiddenSlides>
  <MMClips>0</MMClips>
  <ScaleCrop>false</ScaleCrop>
  <Company>Sky123.Org</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AutoBVT</dc:creator>
  <cp:lastModifiedBy>国库处</cp:lastModifiedBy>
  <cp:revision>2</cp:revision>
  <dcterms:created xsi:type="dcterms:W3CDTF">2020-07-02T06:40:00Z</dcterms:created>
  <dcterms:modified xsi:type="dcterms:W3CDTF">2020-07-02T06:40:00Z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